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8B1" w:rsidRPr="005D0F3E" w:rsidRDefault="001A08B1" w:rsidP="001A08B1">
      <w:pPr>
        <w:spacing w:before="100" w:beforeAutospacing="1" w:after="100" w:afterAutospacing="1" w:line="240" w:lineRule="auto"/>
        <w:jc w:val="both"/>
        <w:outlineLvl w:val="0"/>
        <w:rPr>
          <w:rFonts w:ascii="Times New Roman" w:eastAsia="Times New Roman" w:hAnsi="Times New Roman" w:cs="Times New Roman"/>
          <w:b/>
          <w:bCs/>
          <w:kern w:val="36"/>
          <w:sz w:val="36"/>
          <w:szCs w:val="36"/>
          <w:lang w:eastAsia="et-EE"/>
        </w:rPr>
      </w:pPr>
      <w:bookmarkStart w:id="0" w:name="_GoBack"/>
      <w:bookmarkEnd w:id="0"/>
      <w:r w:rsidRPr="005D0F3E">
        <w:rPr>
          <w:rFonts w:ascii="Times New Roman" w:eastAsia="Times New Roman" w:hAnsi="Times New Roman" w:cs="Times New Roman"/>
          <w:b/>
          <w:bCs/>
          <w:kern w:val="36"/>
          <w:sz w:val="36"/>
          <w:szCs w:val="36"/>
          <w:lang w:eastAsia="et-EE"/>
        </w:rPr>
        <w:t>TEHNILISED TINGIMUSED</w:t>
      </w:r>
    </w:p>
    <w:p w:rsidR="001A08B1" w:rsidRPr="005D0F3E" w:rsidRDefault="00AE012D" w:rsidP="00AE012D">
      <w:pPr>
        <w:jc w:val="both"/>
        <w:rPr>
          <w:rFonts w:ascii="Times New Roman" w:hAnsi="Times New Roman" w:cs="Times New Roman"/>
          <w:b/>
          <w:sz w:val="28"/>
          <w:szCs w:val="28"/>
        </w:rPr>
      </w:pPr>
      <w:r w:rsidRPr="005D0F3E">
        <w:rPr>
          <w:rFonts w:ascii="Times New Roman" w:hAnsi="Times New Roman" w:cs="Times New Roman"/>
          <w:b/>
          <w:sz w:val="28"/>
          <w:szCs w:val="28"/>
        </w:rPr>
        <w:t>Võru linna jõuluvalgustite soetamine ja Pangamaja kontuurvalgustuse paigaldamine 2026</w:t>
      </w:r>
    </w:p>
    <w:p w:rsidR="001A08B1" w:rsidRPr="001A08B1"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1A08B1">
        <w:rPr>
          <w:rFonts w:ascii="Times New Roman" w:eastAsia="Times New Roman" w:hAnsi="Times New Roman" w:cs="Times New Roman"/>
          <w:sz w:val="24"/>
          <w:szCs w:val="24"/>
          <w:lang w:eastAsia="et-EE"/>
        </w:rPr>
        <w:t>Kõik valgustid peavad sobima välitingimustesse ja Eesti talvistesse ilmaoludesse. Valguse toon peab olema naturaalvalge, värvustemperatuuriga 3500–4000 K.</w:t>
      </w:r>
    </w:p>
    <w:p w:rsidR="001A08B1" w:rsidRPr="001A08B1"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1A08B1">
        <w:rPr>
          <w:rFonts w:ascii="Times New Roman" w:eastAsia="Times New Roman" w:hAnsi="Times New Roman" w:cs="Times New Roman"/>
          <w:sz w:val="24"/>
          <w:szCs w:val="24"/>
          <w:lang w:eastAsia="et-EE"/>
        </w:rPr>
        <w:t>Pakkumuse hinnas peavad sisalduma kõik valgustuse kasutamiseks vajalikud toiteplokid, juhtseadmed, ühenduskaablid, pistikud ja muud tarvikud.</w:t>
      </w:r>
    </w:p>
    <w:p w:rsidR="001A08B1" w:rsidRPr="005D0F3E" w:rsidRDefault="001A08B1" w:rsidP="001A08B1">
      <w:pPr>
        <w:spacing w:before="100" w:beforeAutospacing="1" w:after="100" w:afterAutospacing="1" w:line="240" w:lineRule="auto"/>
        <w:jc w:val="both"/>
        <w:outlineLvl w:val="1"/>
        <w:rPr>
          <w:rFonts w:ascii="Times New Roman" w:eastAsia="Times New Roman" w:hAnsi="Times New Roman" w:cs="Times New Roman"/>
          <w:b/>
          <w:bCs/>
          <w:sz w:val="28"/>
          <w:szCs w:val="28"/>
          <w:lang w:eastAsia="et-EE"/>
        </w:rPr>
      </w:pPr>
      <w:r w:rsidRPr="005D0F3E">
        <w:rPr>
          <w:rFonts w:ascii="Times New Roman" w:eastAsia="Times New Roman" w:hAnsi="Times New Roman" w:cs="Times New Roman"/>
          <w:b/>
          <w:bCs/>
          <w:sz w:val="28"/>
          <w:szCs w:val="28"/>
          <w:lang w:eastAsia="et-EE"/>
        </w:rPr>
        <w:t>1. Pangamaja kontuurvalgustus</w:t>
      </w:r>
    </w:p>
    <w:p w:rsidR="001A08B1" w:rsidRPr="005D0F3E"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5D0F3E">
        <w:rPr>
          <w:rFonts w:ascii="Times New Roman" w:eastAsia="Times New Roman" w:hAnsi="Times New Roman" w:cs="Times New Roman"/>
          <w:b/>
          <w:bCs/>
          <w:sz w:val="24"/>
          <w:szCs w:val="24"/>
          <w:lang w:eastAsia="et-EE"/>
        </w:rPr>
        <w:t>Asukoht:</w:t>
      </w:r>
      <w:r w:rsidRPr="005D0F3E">
        <w:rPr>
          <w:rFonts w:ascii="Times New Roman" w:eastAsia="Times New Roman" w:hAnsi="Times New Roman" w:cs="Times New Roman"/>
          <w:sz w:val="24"/>
          <w:szCs w:val="24"/>
          <w:lang w:eastAsia="et-EE"/>
        </w:rPr>
        <w:t xml:space="preserve"> Tartu tn 25, Võru linn.</w:t>
      </w:r>
    </w:p>
    <w:p w:rsidR="001A08B1" w:rsidRPr="005D0F3E"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5D0F3E">
        <w:rPr>
          <w:rFonts w:ascii="Times New Roman" w:eastAsia="Times New Roman" w:hAnsi="Times New Roman" w:cs="Times New Roman"/>
          <w:sz w:val="24"/>
          <w:szCs w:val="24"/>
          <w:lang w:eastAsia="et-EE"/>
        </w:rPr>
        <w:t>Pangamaja suurte akende, katuseääre ja katuseharja valgustamiseks tuleb tarnida ning paigaldada ligikaudu 246,4 meetrit LED-valgusköit.</w:t>
      </w:r>
    </w:p>
    <w:p w:rsidR="001A08B1" w:rsidRPr="005D0F3E"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5D0F3E">
        <w:rPr>
          <w:rFonts w:ascii="Times New Roman" w:eastAsia="Times New Roman" w:hAnsi="Times New Roman" w:cs="Times New Roman"/>
          <w:sz w:val="24"/>
          <w:szCs w:val="24"/>
          <w:lang w:eastAsia="et-EE"/>
        </w:rPr>
        <w:t>Valgusköis paigaldatakse seitsme teise korruse pikliku akna ja nende kõrval asuva kahe laiema aknasüvise ümber. Akende ülaosas peab valgusköis järgima fassaadidekoori kuju. Akende all kulgeb valgusköis sirgelt. Esimese korruse aknaid ei valgustata.</w:t>
      </w:r>
    </w:p>
    <w:p w:rsidR="004B0FA2" w:rsidRPr="005D0F3E"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5D0F3E">
        <w:rPr>
          <w:rFonts w:ascii="Times New Roman" w:eastAsia="Times New Roman" w:hAnsi="Times New Roman" w:cs="Times New Roman"/>
          <w:sz w:val="24"/>
          <w:szCs w:val="24"/>
          <w:lang w:eastAsia="et-EE"/>
        </w:rPr>
        <w:t xml:space="preserve">Valgusköis peab moodustama ühtlase valgusjoone. Kinnitusviis ei tohi kahjustada fassaadi ega dekoratiivseid elemente. </w:t>
      </w:r>
    </w:p>
    <w:p w:rsidR="004B0FA2" w:rsidRPr="005D0F3E" w:rsidRDefault="004B0FA2" w:rsidP="004B0FA2">
      <w:pPr>
        <w:spacing w:after="0" w:line="240" w:lineRule="auto"/>
        <w:jc w:val="both"/>
        <w:rPr>
          <w:rFonts w:ascii="Times New Roman" w:hAnsi="Times New Roman" w:cs="Times New Roman"/>
          <w:sz w:val="24"/>
          <w:szCs w:val="24"/>
        </w:rPr>
      </w:pPr>
      <w:r w:rsidRPr="005D0F3E">
        <w:rPr>
          <w:rFonts w:ascii="Times New Roman" w:hAnsi="Times New Roman" w:cs="Times New Roman"/>
          <w:sz w:val="24"/>
          <w:szCs w:val="24"/>
        </w:rPr>
        <w:t>Pakkumuse hind peab sisaldama:</w:t>
      </w:r>
    </w:p>
    <w:p w:rsidR="004B0FA2" w:rsidRPr="005D0F3E" w:rsidRDefault="004B0FA2" w:rsidP="004B0FA2">
      <w:pPr>
        <w:pStyle w:val="Loendilik"/>
        <w:numPr>
          <w:ilvl w:val="0"/>
          <w:numId w:val="12"/>
        </w:numPr>
        <w:spacing w:after="0" w:line="240" w:lineRule="auto"/>
        <w:jc w:val="both"/>
        <w:rPr>
          <w:rFonts w:ascii="Times New Roman" w:hAnsi="Times New Roman" w:cs="Times New Roman"/>
          <w:sz w:val="24"/>
          <w:szCs w:val="24"/>
        </w:rPr>
      </w:pPr>
      <w:r w:rsidRPr="005D0F3E">
        <w:rPr>
          <w:rFonts w:ascii="Times New Roman" w:hAnsi="Times New Roman" w:cs="Times New Roman"/>
          <w:sz w:val="24"/>
          <w:szCs w:val="24"/>
        </w:rPr>
        <w:t xml:space="preserve">ligikaudu 246,4 meetrit LED-valgusköit; </w:t>
      </w:r>
    </w:p>
    <w:p w:rsidR="004B0FA2" w:rsidRPr="005D0F3E" w:rsidRDefault="004B0FA2" w:rsidP="004B0FA2">
      <w:pPr>
        <w:pStyle w:val="Loendilik"/>
        <w:numPr>
          <w:ilvl w:val="0"/>
          <w:numId w:val="12"/>
        </w:numPr>
        <w:spacing w:after="0" w:line="240" w:lineRule="auto"/>
        <w:jc w:val="both"/>
        <w:rPr>
          <w:rFonts w:ascii="Times New Roman" w:hAnsi="Times New Roman" w:cs="Times New Roman"/>
          <w:sz w:val="24"/>
          <w:szCs w:val="24"/>
        </w:rPr>
      </w:pPr>
      <w:r w:rsidRPr="005D0F3E">
        <w:rPr>
          <w:rFonts w:ascii="Times New Roman" w:hAnsi="Times New Roman" w:cs="Times New Roman"/>
          <w:sz w:val="24"/>
          <w:szCs w:val="24"/>
        </w:rPr>
        <w:t xml:space="preserve">kõiki vajalikke toite- ja ühenduskaableid, kinnitusi ning muid tarvikuid; </w:t>
      </w:r>
    </w:p>
    <w:p w:rsidR="004B0FA2" w:rsidRPr="005D0F3E" w:rsidRDefault="004B0FA2" w:rsidP="004B0FA2">
      <w:pPr>
        <w:pStyle w:val="Loendilik"/>
        <w:numPr>
          <w:ilvl w:val="0"/>
          <w:numId w:val="12"/>
        </w:numPr>
        <w:spacing w:after="0" w:line="240" w:lineRule="auto"/>
        <w:jc w:val="both"/>
        <w:rPr>
          <w:rFonts w:ascii="Times New Roman" w:eastAsia="Times New Roman" w:hAnsi="Times New Roman" w:cs="Times New Roman"/>
          <w:sz w:val="24"/>
          <w:szCs w:val="24"/>
          <w:lang w:eastAsia="et-EE"/>
        </w:rPr>
      </w:pPr>
      <w:r w:rsidRPr="005D0F3E">
        <w:rPr>
          <w:rFonts w:ascii="Times New Roman" w:hAnsi="Times New Roman" w:cs="Times New Roman"/>
          <w:sz w:val="24"/>
          <w:szCs w:val="24"/>
        </w:rPr>
        <w:t>transport</w:t>
      </w:r>
      <w:r w:rsidR="00FF3EA5" w:rsidRPr="005D0F3E">
        <w:rPr>
          <w:rFonts w:ascii="Times New Roman" w:hAnsi="Times New Roman" w:cs="Times New Roman"/>
          <w:sz w:val="24"/>
          <w:szCs w:val="24"/>
        </w:rPr>
        <w:t>i</w:t>
      </w:r>
      <w:r w:rsidRPr="005D0F3E">
        <w:rPr>
          <w:rFonts w:ascii="Times New Roman" w:hAnsi="Times New Roman" w:cs="Times New Roman"/>
          <w:sz w:val="24"/>
          <w:szCs w:val="24"/>
        </w:rPr>
        <w:t xml:space="preserve">, </w:t>
      </w:r>
      <w:r w:rsidR="00FF3EA5" w:rsidRPr="005D0F3E">
        <w:rPr>
          <w:rFonts w:ascii="Times New Roman" w:hAnsi="Times New Roman" w:cs="Times New Roman"/>
          <w:sz w:val="24"/>
          <w:szCs w:val="24"/>
        </w:rPr>
        <w:t>valgustuse paigaldamist, elektrivõrguga ühendamist, seadistamist</w:t>
      </w:r>
      <w:r w:rsidRPr="005D0F3E">
        <w:rPr>
          <w:rFonts w:ascii="Times New Roman" w:hAnsi="Times New Roman" w:cs="Times New Roman"/>
          <w:sz w:val="24"/>
          <w:szCs w:val="24"/>
        </w:rPr>
        <w:t xml:space="preserve"> ja kats</w:t>
      </w:r>
      <w:r w:rsidR="00FF3EA5" w:rsidRPr="005D0F3E">
        <w:rPr>
          <w:rFonts w:ascii="Times New Roman" w:hAnsi="Times New Roman" w:cs="Times New Roman"/>
          <w:sz w:val="24"/>
          <w:szCs w:val="24"/>
        </w:rPr>
        <w:t>etamist</w:t>
      </w:r>
      <w:r w:rsidRPr="005D0F3E">
        <w:rPr>
          <w:rFonts w:ascii="Times New Roman" w:hAnsi="Times New Roman" w:cs="Times New Roman"/>
          <w:sz w:val="24"/>
          <w:szCs w:val="24"/>
        </w:rPr>
        <w:t>.</w:t>
      </w:r>
    </w:p>
    <w:p w:rsidR="001A08B1" w:rsidRPr="005D0F3E"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5D0F3E">
        <w:rPr>
          <w:rFonts w:ascii="Times New Roman" w:eastAsia="Times New Roman" w:hAnsi="Times New Roman" w:cs="Times New Roman"/>
          <w:sz w:val="24"/>
          <w:szCs w:val="24"/>
          <w:lang w:eastAsia="et-EE"/>
        </w:rPr>
        <w:t>Täpne paigutus ning kinnitusviis kooskõlastatakse enne töö alustamist tellijaga.</w:t>
      </w:r>
    </w:p>
    <w:p w:rsidR="001A08B1" w:rsidRPr="005D0F3E" w:rsidRDefault="001A08B1" w:rsidP="001A08B1">
      <w:pPr>
        <w:spacing w:before="100" w:beforeAutospacing="1" w:after="100" w:afterAutospacing="1" w:line="240" w:lineRule="auto"/>
        <w:jc w:val="both"/>
        <w:outlineLvl w:val="1"/>
        <w:rPr>
          <w:rFonts w:ascii="Times New Roman" w:eastAsia="Times New Roman" w:hAnsi="Times New Roman" w:cs="Times New Roman"/>
          <w:b/>
          <w:bCs/>
          <w:sz w:val="28"/>
          <w:szCs w:val="28"/>
          <w:lang w:eastAsia="et-EE"/>
        </w:rPr>
      </w:pPr>
      <w:r w:rsidRPr="005D0F3E">
        <w:rPr>
          <w:rFonts w:ascii="Times New Roman" w:eastAsia="Times New Roman" w:hAnsi="Times New Roman" w:cs="Times New Roman"/>
          <w:b/>
          <w:bCs/>
          <w:sz w:val="28"/>
          <w:szCs w:val="28"/>
          <w:lang w:eastAsia="et-EE"/>
        </w:rPr>
        <w:t>2. Seminari väljaku valgusringide valgusketid</w:t>
      </w:r>
    </w:p>
    <w:p w:rsidR="001A08B1" w:rsidRPr="001A08B1"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1A08B1">
        <w:rPr>
          <w:rFonts w:ascii="Times New Roman" w:eastAsia="Times New Roman" w:hAnsi="Times New Roman" w:cs="Times New Roman"/>
          <w:sz w:val="24"/>
          <w:szCs w:val="24"/>
          <w:lang w:eastAsia="et-EE"/>
        </w:rPr>
        <w:t>Seminari väljakul asub neli metallist musta valgusringi. Ühe rõnga läbimõõt on ligikaudu 14 meetrit ja ümbermõõt 44,7 meetrit.</w:t>
      </w:r>
    </w:p>
    <w:p w:rsidR="001A08B1" w:rsidRPr="00FF3EA5" w:rsidRDefault="001A08B1" w:rsidP="00FF3EA5">
      <w:pPr>
        <w:spacing w:after="0" w:line="240" w:lineRule="auto"/>
        <w:jc w:val="both"/>
        <w:rPr>
          <w:rFonts w:ascii="Times New Roman" w:eastAsia="Times New Roman" w:hAnsi="Times New Roman" w:cs="Times New Roman"/>
          <w:sz w:val="24"/>
          <w:szCs w:val="24"/>
          <w:lang w:eastAsia="et-EE"/>
        </w:rPr>
      </w:pPr>
      <w:r w:rsidRPr="00FF3EA5">
        <w:rPr>
          <w:rFonts w:ascii="Times New Roman" w:eastAsia="Times New Roman" w:hAnsi="Times New Roman" w:cs="Times New Roman"/>
          <w:sz w:val="24"/>
          <w:szCs w:val="24"/>
          <w:lang w:eastAsia="et-EE"/>
        </w:rPr>
        <w:t>Pakkumuse hind pea</w:t>
      </w:r>
      <w:r w:rsidR="004B0FA2" w:rsidRPr="00FF3EA5">
        <w:rPr>
          <w:rFonts w:ascii="Times New Roman" w:eastAsia="Times New Roman" w:hAnsi="Times New Roman" w:cs="Times New Roman"/>
          <w:sz w:val="24"/>
          <w:szCs w:val="24"/>
          <w:lang w:eastAsia="et-EE"/>
        </w:rPr>
        <w:t>b sisaldama nelja eraldiseisvat</w:t>
      </w:r>
      <w:r w:rsidRPr="00FF3EA5">
        <w:rPr>
          <w:rFonts w:ascii="Times New Roman" w:eastAsia="Times New Roman" w:hAnsi="Times New Roman" w:cs="Times New Roman"/>
          <w:sz w:val="24"/>
          <w:szCs w:val="24"/>
          <w:lang w:eastAsia="et-EE"/>
        </w:rPr>
        <w:t xml:space="preserve"> va</w:t>
      </w:r>
      <w:r w:rsidR="004B0FA2" w:rsidRPr="00FF3EA5">
        <w:rPr>
          <w:rFonts w:ascii="Times New Roman" w:eastAsia="Times New Roman" w:hAnsi="Times New Roman" w:cs="Times New Roman"/>
          <w:sz w:val="24"/>
          <w:szCs w:val="24"/>
          <w:lang w:eastAsia="et-EE"/>
        </w:rPr>
        <w:t>lgusketi komplekti. Üks komplekt peab sisaldama</w:t>
      </w:r>
      <w:r w:rsidRPr="00FF3EA5">
        <w:rPr>
          <w:rFonts w:ascii="Times New Roman" w:eastAsia="Times New Roman" w:hAnsi="Times New Roman" w:cs="Times New Roman"/>
          <w:sz w:val="24"/>
          <w:szCs w:val="24"/>
          <w:lang w:eastAsia="et-EE"/>
        </w:rPr>
        <w:t>:</w:t>
      </w:r>
    </w:p>
    <w:p w:rsidR="001A08B1" w:rsidRPr="00FF3EA5" w:rsidRDefault="001A08B1" w:rsidP="00FF3EA5">
      <w:pPr>
        <w:numPr>
          <w:ilvl w:val="0"/>
          <w:numId w:val="10"/>
        </w:numPr>
        <w:spacing w:after="0" w:line="240" w:lineRule="auto"/>
        <w:jc w:val="both"/>
        <w:rPr>
          <w:rFonts w:ascii="Times New Roman" w:eastAsia="Times New Roman" w:hAnsi="Times New Roman" w:cs="Times New Roman"/>
          <w:sz w:val="24"/>
          <w:szCs w:val="24"/>
          <w:lang w:eastAsia="et-EE"/>
        </w:rPr>
      </w:pPr>
      <w:r w:rsidRPr="00FF3EA5">
        <w:rPr>
          <w:rFonts w:ascii="Times New Roman" w:eastAsia="Times New Roman" w:hAnsi="Times New Roman" w:cs="Times New Roman"/>
          <w:sz w:val="24"/>
          <w:szCs w:val="24"/>
          <w:lang w:eastAsia="et-EE"/>
        </w:rPr>
        <w:t>15 valguspulka pikkusega 60 cm;</w:t>
      </w:r>
    </w:p>
    <w:p w:rsidR="001A08B1" w:rsidRPr="00FF3EA5" w:rsidRDefault="004B0FA2" w:rsidP="00FF3EA5">
      <w:pPr>
        <w:numPr>
          <w:ilvl w:val="0"/>
          <w:numId w:val="10"/>
        </w:numPr>
        <w:spacing w:after="0" w:line="240" w:lineRule="auto"/>
        <w:jc w:val="both"/>
        <w:rPr>
          <w:rFonts w:ascii="Times New Roman" w:eastAsia="Times New Roman" w:hAnsi="Times New Roman" w:cs="Times New Roman"/>
          <w:sz w:val="24"/>
          <w:szCs w:val="24"/>
          <w:lang w:eastAsia="et-EE"/>
        </w:rPr>
      </w:pPr>
      <w:r w:rsidRPr="00FF3EA5">
        <w:rPr>
          <w:rFonts w:ascii="Times New Roman" w:eastAsia="Times New Roman" w:hAnsi="Times New Roman" w:cs="Times New Roman"/>
          <w:sz w:val="24"/>
          <w:szCs w:val="24"/>
          <w:lang w:eastAsia="et-EE"/>
        </w:rPr>
        <w:t>15 valguspulka pikkusega 100 cm;</w:t>
      </w:r>
    </w:p>
    <w:p w:rsidR="001A08B1" w:rsidRPr="00FF3EA5" w:rsidRDefault="001A08B1" w:rsidP="00FF3EA5">
      <w:pPr>
        <w:numPr>
          <w:ilvl w:val="0"/>
          <w:numId w:val="10"/>
        </w:numPr>
        <w:spacing w:after="0" w:line="240" w:lineRule="auto"/>
        <w:jc w:val="both"/>
        <w:rPr>
          <w:rFonts w:ascii="Times New Roman" w:eastAsia="Times New Roman" w:hAnsi="Times New Roman" w:cs="Times New Roman"/>
          <w:sz w:val="24"/>
          <w:szCs w:val="24"/>
          <w:lang w:eastAsia="et-EE"/>
        </w:rPr>
      </w:pPr>
      <w:r w:rsidRPr="00FF3EA5">
        <w:rPr>
          <w:rFonts w:ascii="Times New Roman" w:eastAsia="Times New Roman" w:hAnsi="Times New Roman" w:cs="Times New Roman"/>
          <w:sz w:val="24"/>
          <w:szCs w:val="24"/>
          <w:lang w:eastAsia="et-EE"/>
        </w:rPr>
        <w:t>valguspulkade vahelisi ühenduskaableid;</w:t>
      </w:r>
    </w:p>
    <w:p w:rsidR="001A08B1" w:rsidRPr="00FF3EA5" w:rsidRDefault="004B0FA2" w:rsidP="00FF3EA5">
      <w:pPr>
        <w:numPr>
          <w:ilvl w:val="0"/>
          <w:numId w:val="10"/>
        </w:numPr>
        <w:spacing w:after="0" w:line="240" w:lineRule="auto"/>
        <w:jc w:val="both"/>
        <w:rPr>
          <w:rFonts w:ascii="Times New Roman" w:eastAsia="Times New Roman" w:hAnsi="Times New Roman" w:cs="Times New Roman"/>
          <w:sz w:val="24"/>
          <w:szCs w:val="24"/>
          <w:lang w:eastAsia="et-EE"/>
        </w:rPr>
      </w:pPr>
      <w:r w:rsidRPr="00FF3EA5">
        <w:rPr>
          <w:rFonts w:ascii="Times New Roman" w:eastAsia="Times New Roman" w:hAnsi="Times New Roman" w:cs="Times New Roman"/>
          <w:sz w:val="24"/>
          <w:szCs w:val="24"/>
          <w:lang w:eastAsia="et-EE"/>
        </w:rPr>
        <w:t xml:space="preserve">toitekaableid ja </w:t>
      </w:r>
      <w:r w:rsidR="001A08B1" w:rsidRPr="00FF3EA5">
        <w:rPr>
          <w:rFonts w:ascii="Times New Roman" w:eastAsia="Times New Roman" w:hAnsi="Times New Roman" w:cs="Times New Roman"/>
          <w:sz w:val="24"/>
          <w:szCs w:val="24"/>
          <w:lang w:eastAsia="et-EE"/>
        </w:rPr>
        <w:t>toiteplokke;</w:t>
      </w:r>
    </w:p>
    <w:p w:rsidR="001A08B1" w:rsidRPr="00FF3EA5" w:rsidRDefault="001A08B1" w:rsidP="00FF3EA5">
      <w:pPr>
        <w:numPr>
          <w:ilvl w:val="0"/>
          <w:numId w:val="10"/>
        </w:numPr>
        <w:spacing w:after="0" w:line="240" w:lineRule="auto"/>
        <w:jc w:val="both"/>
        <w:rPr>
          <w:rFonts w:ascii="Times New Roman" w:eastAsia="Times New Roman" w:hAnsi="Times New Roman" w:cs="Times New Roman"/>
          <w:sz w:val="24"/>
          <w:szCs w:val="24"/>
          <w:lang w:eastAsia="et-EE"/>
        </w:rPr>
      </w:pPr>
      <w:r w:rsidRPr="00FF3EA5">
        <w:rPr>
          <w:rFonts w:ascii="Times New Roman" w:eastAsia="Times New Roman" w:hAnsi="Times New Roman" w:cs="Times New Roman"/>
          <w:sz w:val="24"/>
          <w:szCs w:val="24"/>
          <w:lang w:eastAsia="et-EE"/>
        </w:rPr>
        <w:t>juhtimis- või kontrollerseadmeid;</w:t>
      </w:r>
    </w:p>
    <w:p w:rsidR="001A08B1" w:rsidRPr="00FF3EA5" w:rsidRDefault="001A08B1" w:rsidP="00FF3EA5">
      <w:pPr>
        <w:numPr>
          <w:ilvl w:val="0"/>
          <w:numId w:val="10"/>
        </w:numPr>
        <w:spacing w:after="0" w:line="240" w:lineRule="auto"/>
        <w:jc w:val="both"/>
        <w:rPr>
          <w:rFonts w:ascii="Times New Roman" w:eastAsia="Times New Roman" w:hAnsi="Times New Roman" w:cs="Times New Roman"/>
          <w:sz w:val="24"/>
          <w:szCs w:val="24"/>
          <w:lang w:eastAsia="et-EE"/>
        </w:rPr>
      </w:pPr>
      <w:r w:rsidRPr="00FF3EA5">
        <w:rPr>
          <w:rFonts w:ascii="Times New Roman" w:eastAsia="Times New Roman" w:hAnsi="Times New Roman" w:cs="Times New Roman"/>
          <w:sz w:val="24"/>
          <w:szCs w:val="24"/>
          <w:lang w:eastAsia="et-EE"/>
        </w:rPr>
        <w:t>ilmastikukindlaid ühendusi;</w:t>
      </w:r>
    </w:p>
    <w:p w:rsidR="001A08B1" w:rsidRPr="00FF3EA5" w:rsidRDefault="001A08B1" w:rsidP="00FF3EA5">
      <w:pPr>
        <w:numPr>
          <w:ilvl w:val="0"/>
          <w:numId w:val="10"/>
        </w:numPr>
        <w:spacing w:after="0" w:line="240" w:lineRule="auto"/>
        <w:jc w:val="both"/>
        <w:rPr>
          <w:rFonts w:ascii="Times New Roman" w:eastAsia="Times New Roman" w:hAnsi="Times New Roman" w:cs="Times New Roman"/>
          <w:sz w:val="24"/>
          <w:szCs w:val="24"/>
          <w:lang w:eastAsia="et-EE"/>
        </w:rPr>
      </w:pPr>
      <w:r w:rsidRPr="00FF3EA5">
        <w:rPr>
          <w:rFonts w:ascii="Times New Roman" w:eastAsia="Times New Roman" w:hAnsi="Times New Roman" w:cs="Times New Roman"/>
          <w:sz w:val="24"/>
          <w:szCs w:val="24"/>
          <w:lang w:eastAsia="et-EE"/>
        </w:rPr>
        <w:t>muid süsteemi kasutamiseks vajalikke tarvikuid.</w:t>
      </w:r>
    </w:p>
    <w:p w:rsidR="001A08B1" w:rsidRPr="001A08B1"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1A08B1">
        <w:rPr>
          <w:rFonts w:ascii="Times New Roman" w:eastAsia="Times New Roman" w:hAnsi="Times New Roman" w:cs="Times New Roman"/>
          <w:sz w:val="24"/>
          <w:szCs w:val="24"/>
          <w:lang w:eastAsia="et-EE"/>
        </w:rPr>
        <w:lastRenderedPageBreak/>
        <w:t>Kokku tuleb tarnida 120 valguspulka. Erineva pikkusega pulgad paigaldatakse vaheldumisi. Pulkade keskmine vahekaugus on ligikaudu 1,5 meetrit.</w:t>
      </w:r>
    </w:p>
    <w:p w:rsidR="001A08B1" w:rsidRPr="001A08B1"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1A08B1">
        <w:rPr>
          <w:rFonts w:ascii="Times New Roman" w:eastAsia="Times New Roman" w:hAnsi="Times New Roman" w:cs="Times New Roman"/>
          <w:sz w:val="24"/>
          <w:szCs w:val="24"/>
          <w:lang w:eastAsia="et-EE"/>
        </w:rPr>
        <w:t>Valgus peab liikuma pulga sees aeglaselt ülevalt allapoole ja tekitama langeva tähe efekti. Liikumine peab olema rahulik ning pulgad ei tohi süttida kõik samal ajal. Kiire vilkumine ja järsud sähvatused ei ole lubatud. Valguspulgad peavad olema ette nähtud vertikaalselt rippuvaks paigalduseks. Korpus peab olema läbipaistev või neutraalse välimusega.</w:t>
      </w:r>
    </w:p>
    <w:p w:rsidR="001A08B1" w:rsidRPr="001A08B1"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1A08B1">
        <w:rPr>
          <w:rFonts w:ascii="Times New Roman" w:eastAsia="Times New Roman" w:hAnsi="Times New Roman" w:cs="Times New Roman"/>
          <w:sz w:val="24"/>
          <w:szCs w:val="24"/>
          <w:lang w:eastAsia="et-EE"/>
        </w:rPr>
        <w:t xml:space="preserve">Komplekt peab olema terviklik ja paigaldusvalmis. Kaasas peab olema paigaldus- ja kasutusjuhend. </w:t>
      </w:r>
    </w:p>
    <w:p w:rsidR="001A08B1" w:rsidRPr="001A08B1"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1A08B1">
        <w:rPr>
          <w:rFonts w:ascii="Times New Roman" w:eastAsia="Times New Roman" w:hAnsi="Times New Roman" w:cs="Times New Roman"/>
          <w:sz w:val="24"/>
          <w:szCs w:val="24"/>
          <w:lang w:eastAsia="et-EE"/>
        </w:rPr>
        <w:t>Valguskettide paigaldamise rõngastele ja elektrivõrguga ühendamise korraldab tellija.</w:t>
      </w:r>
    </w:p>
    <w:p w:rsidR="001A08B1" w:rsidRPr="005D0F3E" w:rsidRDefault="004827DA" w:rsidP="001A08B1">
      <w:pPr>
        <w:spacing w:before="100" w:beforeAutospacing="1" w:after="100" w:afterAutospacing="1" w:line="240" w:lineRule="auto"/>
        <w:jc w:val="both"/>
        <w:outlineLvl w:val="1"/>
        <w:rPr>
          <w:rFonts w:ascii="Times New Roman" w:eastAsia="Times New Roman" w:hAnsi="Times New Roman" w:cs="Times New Roman"/>
          <w:b/>
          <w:bCs/>
          <w:sz w:val="28"/>
          <w:szCs w:val="28"/>
          <w:lang w:eastAsia="et-EE"/>
        </w:rPr>
      </w:pPr>
      <w:r w:rsidRPr="005D0F3E">
        <w:rPr>
          <w:rFonts w:ascii="Times New Roman" w:eastAsia="Times New Roman" w:hAnsi="Times New Roman" w:cs="Times New Roman"/>
          <w:b/>
          <w:bCs/>
          <w:sz w:val="28"/>
          <w:szCs w:val="28"/>
          <w:lang w:eastAsia="et-EE"/>
        </w:rPr>
        <w:t>3. Kunstpärgade valgusketid</w:t>
      </w:r>
    </w:p>
    <w:p w:rsidR="001A08B1" w:rsidRPr="001A08B1"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1A08B1">
        <w:rPr>
          <w:rFonts w:ascii="Times New Roman" w:eastAsia="Times New Roman" w:hAnsi="Times New Roman" w:cs="Times New Roman"/>
          <w:sz w:val="24"/>
          <w:szCs w:val="24"/>
          <w:lang w:eastAsia="et-EE"/>
        </w:rPr>
        <w:t>Võru Linnavalitsus annab pakkujale valgustamiseks üle 23 kunstpärga. Ühe pärja läbimõõt on ligikaudu 60 cm.</w:t>
      </w:r>
    </w:p>
    <w:p w:rsidR="001A08B1" w:rsidRPr="001A08B1"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1A08B1">
        <w:rPr>
          <w:rFonts w:ascii="Times New Roman" w:eastAsia="Times New Roman" w:hAnsi="Times New Roman" w:cs="Times New Roman"/>
          <w:sz w:val="24"/>
          <w:szCs w:val="24"/>
          <w:lang w:eastAsia="et-EE"/>
        </w:rPr>
        <w:t>Enne valgusketi paigaldamist tuleb pärja oksad kohevaks ja ühtlaseks kohendada. Igale pärjale paigaldatakse mitte väga tihedalt valguskett, millel on ligikaudu 40 väikest LED-valguspunkti. Valgus peab olema püsiv ja ilma vilkumisprogrammita. Iga pärja valguskett peab olema elektritoitega eraldi ühendatav.</w:t>
      </w:r>
    </w:p>
    <w:p w:rsidR="001A08B1" w:rsidRPr="00FF3EA5" w:rsidRDefault="001A08B1" w:rsidP="00FF3EA5">
      <w:pPr>
        <w:spacing w:after="0" w:line="240" w:lineRule="auto"/>
        <w:jc w:val="both"/>
        <w:rPr>
          <w:rFonts w:ascii="Times New Roman" w:eastAsia="Times New Roman" w:hAnsi="Times New Roman" w:cs="Times New Roman"/>
          <w:sz w:val="24"/>
          <w:szCs w:val="24"/>
          <w:lang w:eastAsia="et-EE"/>
        </w:rPr>
      </w:pPr>
      <w:r w:rsidRPr="00FF3EA5">
        <w:rPr>
          <w:rFonts w:ascii="Times New Roman" w:eastAsia="Times New Roman" w:hAnsi="Times New Roman" w:cs="Times New Roman"/>
          <w:sz w:val="24"/>
          <w:szCs w:val="24"/>
          <w:lang w:eastAsia="et-EE"/>
        </w:rPr>
        <w:t>Pakkumuse hind peab sisaldama:</w:t>
      </w:r>
    </w:p>
    <w:p w:rsidR="001A08B1" w:rsidRPr="00FF3EA5" w:rsidRDefault="001A08B1" w:rsidP="00FF3EA5">
      <w:pPr>
        <w:numPr>
          <w:ilvl w:val="0"/>
          <w:numId w:val="11"/>
        </w:numPr>
        <w:spacing w:after="0" w:line="240" w:lineRule="auto"/>
        <w:jc w:val="both"/>
        <w:rPr>
          <w:rFonts w:ascii="Times New Roman" w:eastAsia="Times New Roman" w:hAnsi="Times New Roman" w:cs="Times New Roman"/>
          <w:sz w:val="24"/>
          <w:szCs w:val="24"/>
          <w:lang w:eastAsia="et-EE"/>
        </w:rPr>
      </w:pPr>
      <w:r w:rsidRPr="00FF3EA5">
        <w:rPr>
          <w:rFonts w:ascii="Times New Roman" w:eastAsia="Times New Roman" w:hAnsi="Times New Roman" w:cs="Times New Roman"/>
          <w:sz w:val="24"/>
          <w:szCs w:val="24"/>
          <w:lang w:eastAsia="et-EE"/>
        </w:rPr>
        <w:t>kunstpärgadele sobivaid ilmastikukindlaid LED-valguskette;</w:t>
      </w:r>
    </w:p>
    <w:p w:rsidR="001A08B1" w:rsidRPr="00FF3EA5" w:rsidRDefault="001A08B1" w:rsidP="00FF3EA5">
      <w:pPr>
        <w:numPr>
          <w:ilvl w:val="0"/>
          <w:numId w:val="11"/>
        </w:numPr>
        <w:spacing w:after="0" w:line="240" w:lineRule="auto"/>
        <w:jc w:val="both"/>
        <w:rPr>
          <w:rFonts w:ascii="Times New Roman" w:eastAsia="Times New Roman" w:hAnsi="Times New Roman" w:cs="Times New Roman"/>
          <w:sz w:val="24"/>
          <w:szCs w:val="24"/>
          <w:lang w:eastAsia="et-EE"/>
        </w:rPr>
      </w:pPr>
      <w:r w:rsidRPr="00FF3EA5">
        <w:rPr>
          <w:rFonts w:ascii="Times New Roman" w:eastAsia="Times New Roman" w:hAnsi="Times New Roman" w:cs="Times New Roman"/>
          <w:sz w:val="24"/>
          <w:szCs w:val="24"/>
          <w:lang w:eastAsia="et-EE"/>
        </w:rPr>
        <w:t>valguskettide kinnitamist pärgadele;</w:t>
      </w:r>
    </w:p>
    <w:p w:rsidR="001A08B1" w:rsidRPr="00FF3EA5" w:rsidRDefault="004B0FA2" w:rsidP="00FF3EA5">
      <w:pPr>
        <w:numPr>
          <w:ilvl w:val="0"/>
          <w:numId w:val="11"/>
        </w:numPr>
        <w:spacing w:after="0" w:line="240" w:lineRule="auto"/>
        <w:jc w:val="both"/>
        <w:rPr>
          <w:rFonts w:ascii="Times New Roman" w:eastAsia="Times New Roman" w:hAnsi="Times New Roman" w:cs="Times New Roman"/>
          <w:sz w:val="24"/>
          <w:szCs w:val="24"/>
          <w:lang w:eastAsia="et-EE"/>
        </w:rPr>
      </w:pPr>
      <w:r w:rsidRPr="00FF3EA5">
        <w:rPr>
          <w:rFonts w:ascii="Times New Roman" w:eastAsia="Times New Roman" w:hAnsi="Times New Roman" w:cs="Times New Roman"/>
          <w:sz w:val="24"/>
          <w:szCs w:val="24"/>
          <w:lang w:eastAsia="et-EE"/>
        </w:rPr>
        <w:t>iga pärja ühenduskaablit.</w:t>
      </w:r>
    </w:p>
    <w:p w:rsidR="001A08B1"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1A08B1">
        <w:rPr>
          <w:rFonts w:ascii="Times New Roman" w:eastAsia="Times New Roman" w:hAnsi="Times New Roman" w:cs="Times New Roman"/>
          <w:sz w:val="24"/>
          <w:szCs w:val="24"/>
          <w:lang w:eastAsia="et-EE"/>
        </w:rPr>
        <w:t>Valguskett ei tohi pärga kokku suruda ega varjata selle kuju. Iga pärg peab olema elektritoitega eraldi ühendatav. Pärgadele ei tohi käsitsemise, hoiustamise ega transportimise ajal raskusi asetada. Pärast töö lõpetamist tuleb pärjad pakkida nii, et säiliks nende kohev kuju. Seejärel annab pakkuja pärjad Võru Linnavalitsusele tagasi.</w:t>
      </w:r>
    </w:p>
    <w:p w:rsidR="001A08B1" w:rsidRPr="001A08B1"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1A08B1">
        <w:rPr>
          <w:rFonts w:ascii="Times New Roman" w:eastAsia="Times New Roman" w:hAnsi="Times New Roman" w:cs="Times New Roman"/>
          <w:sz w:val="24"/>
          <w:szCs w:val="24"/>
          <w:lang w:eastAsia="et-EE"/>
        </w:rPr>
        <w:t>Pärgade paigaldamise Katariina allee valgustuspostidele ja elektrivõrguga ühendamise korraldab tellija.</w:t>
      </w:r>
    </w:p>
    <w:p w:rsidR="001A08B1" w:rsidRPr="005D0F3E" w:rsidRDefault="001A08B1" w:rsidP="001A08B1">
      <w:pPr>
        <w:spacing w:before="100" w:beforeAutospacing="1" w:after="100" w:afterAutospacing="1" w:line="240" w:lineRule="auto"/>
        <w:jc w:val="both"/>
        <w:outlineLvl w:val="1"/>
        <w:rPr>
          <w:rFonts w:ascii="Times New Roman" w:eastAsia="Times New Roman" w:hAnsi="Times New Roman" w:cs="Times New Roman"/>
          <w:b/>
          <w:bCs/>
          <w:sz w:val="28"/>
          <w:szCs w:val="28"/>
          <w:lang w:eastAsia="et-EE"/>
        </w:rPr>
      </w:pPr>
      <w:r w:rsidRPr="005D0F3E">
        <w:rPr>
          <w:rFonts w:ascii="Times New Roman" w:eastAsia="Times New Roman" w:hAnsi="Times New Roman" w:cs="Times New Roman"/>
          <w:b/>
          <w:bCs/>
          <w:sz w:val="28"/>
          <w:szCs w:val="28"/>
          <w:lang w:eastAsia="et-EE"/>
        </w:rPr>
        <w:t>Tähtajad</w:t>
      </w:r>
    </w:p>
    <w:p w:rsidR="001A08B1" w:rsidRPr="001A08B1"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1A08B1">
        <w:rPr>
          <w:rFonts w:ascii="Times New Roman" w:eastAsia="Times New Roman" w:hAnsi="Times New Roman" w:cs="Times New Roman"/>
          <w:sz w:val="24"/>
          <w:szCs w:val="24"/>
          <w:lang w:eastAsia="et-EE"/>
        </w:rPr>
        <w:t xml:space="preserve">Pangamaja kontuurvalgustus peab olema paigaldatud, ühendatud ja katsetatud hiljemalt </w:t>
      </w:r>
      <w:r w:rsidRPr="001A08B1">
        <w:rPr>
          <w:rFonts w:ascii="Times New Roman" w:eastAsia="Times New Roman" w:hAnsi="Times New Roman" w:cs="Times New Roman"/>
          <w:b/>
          <w:bCs/>
          <w:sz w:val="24"/>
          <w:szCs w:val="24"/>
          <w:lang w:eastAsia="et-EE"/>
        </w:rPr>
        <w:t>27. novembriks 2026</w:t>
      </w:r>
      <w:r w:rsidRPr="001A08B1">
        <w:rPr>
          <w:rFonts w:ascii="Times New Roman" w:eastAsia="Times New Roman" w:hAnsi="Times New Roman" w:cs="Times New Roman"/>
          <w:sz w:val="24"/>
          <w:szCs w:val="24"/>
          <w:lang w:eastAsia="et-EE"/>
        </w:rPr>
        <w:t>.</w:t>
      </w:r>
    </w:p>
    <w:p w:rsidR="001A08B1" w:rsidRPr="001A08B1" w:rsidRDefault="001A08B1"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1A08B1">
        <w:rPr>
          <w:rFonts w:ascii="Times New Roman" w:eastAsia="Times New Roman" w:hAnsi="Times New Roman" w:cs="Times New Roman"/>
          <w:sz w:val="24"/>
          <w:szCs w:val="24"/>
          <w:lang w:eastAsia="et-EE"/>
        </w:rPr>
        <w:t xml:space="preserve">Seminari väljaku valguskettide komplektid tuleb tellijale tarnida esimesel võimalusel, kuid hiljemalt </w:t>
      </w:r>
      <w:r w:rsidRPr="001A08B1">
        <w:rPr>
          <w:rFonts w:ascii="Times New Roman" w:eastAsia="Times New Roman" w:hAnsi="Times New Roman" w:cs="Times New Roman"/>
          <w:b/>
          <w:bCs/>
          <w:sz w:val="24"/>
          <w:szCs w:val="24"/>
          <w:lang w:eastAsia="et-EE"/>
        </w:rPr>
        <w:t>20. novembriks 2026</w:t>
      </w:r>
      <w:r w:rsidRPr="001A08B1">
        <w:rPr>
          <w:rFonts w:ascii="Times New Roman" w:eastAsia="Times New Roman" w:hAnsi="Times New Roman" w:cs="Times New Roman"/>
          <w:sz w:val="24"/>
          <w:szCs w:val="24"/>
          <w:lang w:eastAsia="et-EE"/>
        </w:rPr>
        <w:t>.</w:t>
      </w:r>
    </w:p>
    <w:p w:rsidR="001A08B1" w:rsidRPr="001A08B1" w:rsidRDefault="00FF3EA5" w:rsidP="001A08B1">
      <w:pPr>
        <w:spacing w:before="100" w:beforeAutospacing="1" w:after="100" w:afterAutospacing="1" w:line="240" w:lineRule="auto"/>
        <w:jc w:val="both"/>
        <w:rPr>
          <w:rFonts w:ascii="Times New Roman" w:eastAsia="Times New Roman" w:hAnsi="Times New Roman" w:cs="Times New Roman"/>
          <w:sz w:val="24"/>
          <w:szCs w:val="24"/>
          <w:lang w:eastAsia="et-EE"/>
        </w:rPr>
      </w:pPr>
      <w:r w:rsidRPr="00FF3EA5">
        <w:rPr>
          <w:rFonts w:ascii="Times New Roman" w:eastAsia="Times New Roman" w:hAnsi="Times New Roman" w:cs="Times New Roman"/>
          <w:sz w:val="24"/>
          <w:szCs w:val="24"/>
          <w:lang w:eastAsia="et-EE"/>
        </w:rPr>
        <w:t>Valgusketiga varustatud</w:t>
      </w:r>
      <w:r w:rsidR="001A08B1" w:rsidRPr="00FF3EA5">
        <w:rPr>
          <w:rFonts w:ascii="Times New Roman" w:eastAsia="Times New Roman" w:hAnsi="Times New Roman" w:cs="Times New Roman"/>
          <w:sz w:val="24"/>
          <w:szCs w:val="24"/>
          <w:lang w:eastAsia="et-EE"/>
        </w:rPr>
        <w:t xml:space="preserve"> kunstpärjad </w:t>
      </w:r>
      <w:r w:rsidR="001A08B1" w:rsidRPr="001A08B1">
        <w:rPr>
          <w:rFonts w:ascii="Times New Roman" w:eastAsia="Times New Roman" w:hAnsi="Times New Roman" w:cs="Times New Roman"/>
          <w:sz w:val="24"/>
          <w:szCs w:val="24"/>
          <w:lang w:eastAsia="et-EE"/>
        </w:rPr>
        <w:t xml:space="preserve">tuleb tellijale tagastada esimesel võimalusel, kuid hiljemalt </w:t>
      </w:r>
      <w:r w:rsidR="001A08B1" w:rsidRPr="001A08B1">
        <w:rPr>
          <w:rFonts w:ascii="Times New Roman" w:eastAsia="Times New Roman" w:hAnsi="Times New Roman" w:cs="Times New Roman"/>
          <w:b/>
          <w:bCs/>
          <w:sz w:val="24"/>
          <w:szCs w:val="24"/>
          <w:lang w:eastAsia="et-EE"/>
        </w:rPr>
        <w:t>20. novembriks 2026</w:t>
      </w:r>
      <w:r w:rsidR="001A08B1" w:rsidRPr="001A08B1">
        <w:rPr>
          <w:rFonts w:ascii="Times New Roman" w:eastAsia="Times New Roman" w:hAnsi="Times New Roman" w:cs="Times New Roman"/>
          <w:sz w:val="24"/>
          <w:szCs w:val="24"/>
          <w:lang w:eastAsia="et-EE"/>
        </w:rPr>
        <w:t>.</w:t>
      </w:r>
    </w:p>
    <w:p w:rsidR="00A5310B" w:rsidRDefault="00A5310B" w:rsidP="001A08B1">
      <w:pPr>
        <w:jc w:val="both"/>
      </w:pPr>
    </w:p>
    <w:sectPr w:rsidR="00A5310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3489E"/>
    <w:multiLevelType w:val="multilevel"/>
    <w:tmpl w:val="0E727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CC3C8A"/>
    <w:multiLevelType w:val="multilevel"/>
    <w:tmpl w:val="80BAD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E310E4"/>
    <w:multiLevelType w:val="multilevel"/>
    <w:tmpl w:val="5CFA3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CD2682"/>
    <w:multiLevelType w:val="multilevel"/>
    <w:tmpl w:val="F0A22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E657F9"/>
    <w:multiLevelType w:val="hybridMultilevel"/>
    <w:tmpl w:val="823E26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27077615"/>
    <w:multiLevelType w:val="multilevel"/>
    <w:tmpl w:val="97CCF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3C4117"/>
    <w:multiLevelType w:val="multilevel"/>
    <w:tmpl w:val="B2F26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493651"/>
    <w:multiLevelType w:val="multilevel"/>
    <w:tmpl w:val="DA8A7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9D7229"/>
    <w:multiLevelType w:val="multilevel"/>
    <w:tmpl w:val="999A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787183"/>
    <w:multiLevelType w:val="multilevel"/>
    <w:tmpl w:val="ED18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721625"/>
    <w:multiLevelType w:val="multilevel"/>
    <w:tmpl w:val="73445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CB67D2"/>
    <w:multiLevelType w:val="multilevel"/>
    <w:tmpl w:val="81E6E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9"/>
  </w:num>
  <w:num w:numId="4">
    <w:abstractNumId w:val="8"/>
  </w:num>
  <w:num w:numId="5">
    <w:abstractNumId w:val="11"/>
  </w:num>
  <w:num w:numId="6">
    <w:abstractNumId w:val="3"/>
  </w:num>
  <w:num w:numId="7">
    <w:abstractNumId w:val="5"/>
  </w:num>
  <w:num w:numId="8">
    <w:abstractNumId w:val="6"/>
  </w:num>
  <w:num w:numId="9">
    <w:abstractNumId w:val="7"/>
  </w:num>
  <w:num w:numId="10">
    <w:abstractNumId w:val="1"/>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DF7"/>
    <w:rsid w:val="00012CD3"/>
    <w:rsid w:val="001A08B1"/>
    <w:rsid w:val="004827DA"/>
    <w:rsid w:val="004B0FA2"/>
    <w:rsid w:val="005D0F3E"/>
    <w:rsid w:val="00A5310B"/>
    <w:rsid w:val="00AE012D"/>
    <w:rsid w:val="00D04A54"/>
    <w:rsid w:val="00D4741E"/>
    <w:rsid w:val="00D61206"/>
    <w:rsid w:val="00FD4DF7"/>
    <w:rsid w:val="00FF3EA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209FE2-2275-49CA-94B8-97DE7FDC3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4B0F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5260379">
      <w:bodyDiv w:val="1"/>
      <w:marLeft w:val="0"/>
      <w:marRight w:val="0"/>
      <w:marTop w:val="0"/>
      <w:marBottom w:val="0"/>
      <w:divBdr>
        <w:top w:val="none" w:sz="0" w:space="0" w:color="auto"/>
        <w:left w:val="none" w:sz="0" w:space="0" w:color="auto"/>
        <w:bottom w:val="none" w:sz="0" w:space="0" w:color="auto"/>
        <w:right w:val="none" w:sz="0" w:space="0" w:color="auto"/>
      </w:divBdr>
    </w:div>
    <w:div w:id="1258172892">
      <w:bodyDiv w:val="1"/>
      <w:marLeft w:val="0"/>
      <w:marRight w:val="0"/>
      <w:marTop w:val="0"/>
      <w:marBottom w:val="0"/>
      <w:divBdr>
        <w:top w:val="none" w:sz="0" w:space="0" w:color="auto"/>
        <w:left w:val="none" w:sz="0" w:space="0" w:color="auto"/>
        <w:bottom w:val="none" w:sz="0" w:space="0" w:color="auto"/>
        <w:right w:val="none" w:sz="0" w:space="0" w:color="auto"/>
      </w:divBdr>
    </w:div>
    <w:div w:id="129898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571</Words>
  <Characters>3314</Characters>
  <Application>Microsoft Office Word</Application>
  <DocSecurity>0</DocSecurity>
  <Lines>27</Lines>
  <Paragraphs>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Sirli Kokk</dc:creator>
  <cp:keywords/>
  <dc:description/>
  <cp:lastModifiedBy>Sirli Kokk</cp:lastModifiedBy>
  <cp:revision>2</cp:revision>
  <dcterms:created xsi:type="dcterms:W3CDTF">2026-10-16T10:12:00Z</dcterms:created>
  <dcterms:modified xsi:type="dcterms:W3CDTF">2026-10-16T10:12:00Z</dcterms:modified>
</cp:coreProperties>
</file>